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91B8" w14:textId="02CD4D77" w:rsidR="00670D67" w:rsidRDefault="00A80556">
      <w:r w:rsidRPr="008C4CBB">
        <w:rPr>
          <w:noProof/>
        </w:rPr>
        <w:drawing>
          <wp:inline distT="0" distB="0" distL="0" distR="0" wp14:anchorId="26F4A205" wp14:editId="11F86F2A">
            <wp:extent cx="5717406" cy="3823632"/>
            <wp:effectExtent l="0" t="0" r="0" b="0"/>
            <wp:docPr id="205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01" cy="38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181"/>
        <w:gridCol w:w="1510"/>
        <w:gridCol w:w="1344"/>
        <w:gridCol w:w="1363"/>
        <w:gridCol w:w="1610"/>
        <w:gridCol w:w="1430"/>
        <w:gridCol w:w="1498"/>
      </w:tblGrid>
      <w:tr w:rsidR="00A80556" w:rsidRPr="00481803" w14:paraId="23E12998" w14:textId="77777777" w:rsidTr="000211DA">
        <w:trPr>
          <w:trHeight w:val="351"/>
        </w:trPr>
        <w:tc>
          <w:tcPr>
            <w:tcW w:w="843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AE489F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Quads of energy consumption (quadrillion Btu)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B3B3B3"/>
          </w:tcPr>
          <w:p w14:paraId="5424D3E0" w14:textId="77777777" w:rsidR="00A80556" w:rsidRPr="00481803" w:rsidRDefault="00A80556" w:rsidP="000211DA">
            <w:pPr>
              <w:pStyle w:val="NoSpacing"/>
            </w:pPr>
          </w:p>
        </w:tc>
      </w:tr>
      <w:tr w:rsidR="00A80556" w:rsidRPr="00481803" w14:paraId="189EC1E2" w14:textId="77777777" w:rsidTr="000211DA">
        <w:trPr>
          <w:trHeight w:val="351"/>
        </w:trPr>
        <w:tc>
          <w:tcPr>
            <w:tcW w:w="1181" w:type="dxa"/>
            <w:shd w:val="clear" w:color="auto" w:fill="F3F3F3"/>
            <w:vAlign w:val="center"/>
          </w:tcPr>
          <w:p w14:paraId="1005714E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Oil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3BD882F2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Natural gas</w:t>
            </w:r>
          </w:p>
        </w:tc>
        <w:tc>
          <w:tcPr>
            <w:tcW w:w="1344" w:type="dxa"/>
            <w:shd w:val="clear" w:color="auto" w:fill="F3F3F3"/>
            <w:vAlign w:val="center"/>
          </w:tcPr>
          <w:p w14:paraId="7C244DEF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Coal</w:t>
            </w:r>
          </w:p>
        </w:tc>
        <w:tc>
          <w:tcPr>
            <w:tcW w:w="1363" w:type="dxa"/>
            <w:shd w:val="clear" w:color="auto" w:fill="F3F3F3"/>
            <w:vAlign w:val="center"/>
          </w:tcPr>
          <w:p w14:paraId="17CEC9BB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Nuclear</w:t>
            </w:r>
          </w:p>
        </w:tc>
        <w:tc>
          <w:tcPr>
            <w:tcW w:w="1610" w:type="dxa"/>
            <w:shd w:val="clear" w:color="auto" w:fill="F3F3F3"/>
            <w:vAlign w:val="center"/>
          </w:tcPr>
          <w:p w14:paraId="731DC0CE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Hydroelectric</w:t>
            </w:r>
          </w:p>
        </w:tc>
        <w:tc>
          <w:tcPr>
            <w:tcW w:w="1430" w:type="dxa"/>
            <w:shd w:val="clear" w:color="auto" w:fill="F3F3F3"/>
            <w:vAlign w:val="center"/>
          </w:tcPr>
          <w:p w14:paraId="577A8FAD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Wood</w:t>
            </w:r>
          </w:p>
        </w:tc>
        <w:tc>
          <w:tcPr>
            <w:tcW w:w="1498" w:type="dxa"/>
            <w:shd w:val="clear" w:color="auto" w:fill="F3F3F3"/>
            <w:vAlign w:val="center"/>
          </w:tcPr>
          <w:p w14:paraId="13E6CEF8" w14:textId="77777777" w:rsidR="00A80556" w:rsidRPr="00481803" w:rsidRDefault="00A80556" w:rsidP="000211DA">
            <w:pPr>
              <w:pStyle w:val="NoSpacing"/>
              <w:jc w:val="center"/>
              <w:rPr>
                <w:b/>
              </w:rPr>
            </w:pPr>
            <w:r w:rsidRPr="00481803">
              <w:rPr>
                <w:b/>
              </w:rPr>
              <w:t>Year</w:t>
            </w:r>
          </w:p>
        </w:tc>
      </w:tr>
      <w:tr w:rsidR="00A80556" w:rsidRPr="00481803" w14:paraId="7D9C01ED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1D80C103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510" w:type="dxa"/>
            <w:vAlign w:val="center"/>
          </w:tcPr>
          <w:p w14:paraId="6F79559F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344" w:type="dxa"/>
            <w:vAlign w:val="center"/>
          </w:tcPr>
          <w:p w14:paraId="1CD6A42F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363" w:type="dxa"/>
            <w:vAlign w:val="center"/>
          </w:tcPr>
          <w:p w14:paraId="7165567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610" w:type="dxa"/>
            <w:vAlign w:val="center"/>
          </w:tcPr>
          <w:p w14:paraId="57B2362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430" w:type="dxa"/>
            <w:vAlign w:val="center"/>
          </w:tcPr>
          <w:p w14:paraId="6AD4F90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</w:t>
            </w:r>
          </w:p>
        </w:tc>
        <w:tc>
          <w:tcPr>
            <w:tcW w:w="1498" w:type="dxa"/>
            <w:vAlign w:val="center"/>
          </w:tcPr>
          <w:p w14:paraId="07630AA5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1805</w:t>
            </w:r>
          </w:p>
        </w:tc>
      </w:tr>
      <w:tr w:rsidR="00A80556" w:rsidRPr="00481803" w14:paraId="403DAB6B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6502E4D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510" w:type="dxa"/>
            <w:vAlign w:val="center"/>
          </w:tcPr>
          <w:p w14:paraId="3B1132B7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344" w:type="dxa"/>
            <w:vAlign w:val="center"/>
          </w:tcPr>
          <w:p w14:paraId="1DD37BF0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</w:t>
            </w:r>
          </w:p>
        </w:tc>
        <w:tc>
          <w:tcPr>
            <w:tcW w:w="1363" w:type="dxa"/>
            <w:vAlign w:val="center"/>
          </w:tcPr>
          <w:p w14:paraId="5546576A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610" w:type="dxa"/>
            <w:vAlign w:val="center"/>
          </w:tcPr>
          <w:p w14:paraId="06946450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430" w:type="dxa"/>
            <w:vAlign w:val="center"/>
          </w:tcPr>
          <w:p w14:paraId="05D90CA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4</w:t>
            </w:r>
          </w:p>
        </w:tc>
        <w:tc>
          <w:tcPr>
            <w:tcW w:w="1498" w:type="dxa"/>
            <w:vAlign w:val="center"/>
          </w:tcPr>
          <w:p w14:paraId="72C665D6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1867</w:t>
            </w:r>
          </w:p>
        </w:tc>
      </w:tr>
      <w:tr w:rsidR="00A80556" w:rsidRPr="00481803" w14:paraId="6E9E5F06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18E5F846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510" w:type="dxa"/>
            <w:vAlign w:val="center"/>
          </w:tcPr>
          <w:p w14:paraId="49724515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344" w:type="dxa"/>
            <w:vAlign w:val="center"/>
          </w:tcPr>
          <w:p w14:paraId="3FD1248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5</w:t>
            </w:r>
          </w:p>
        </w:tc>
        <w:tc>
          <w:tcPr>
            <w:tcW w:w="1363" w:type="dxa"/>
            <w:vAlign w:val="center"/>
          </w:tcPr>
          <w:p w14:paraId="5573FA9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610" w:type="dxa"/>
            <w:vAlign w:val="center"/>
          </w:tcPr>
          <w:p w14:paraId="5D61EDCA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0.5</w:t>
            </w:r>
          </w:p>
        </w:tc>
        <w:tc>
          <w:tcPr>
            <w:tcW w:w="1430" w:type="dxa"/>
            <w:vAlign w:val="center"/>
          </w:tcPr>
          <w:p w14:paraId="10EC444A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</w:t>
            </w:r>
          </w:p>
        </w:tc>
        <w:tc>
          <w:tcPr>
            <w:tcW w:w="1498" w:type="dxa"/>
            <w:vAlign w:val="center"/>
          </w:tcPr>
          <w:p w14:paraId="53047F8E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1895</w:t>
            </w:r>
          </w:p>
        </w:tc>
      </w:tr>
      <w:tr w:rsidR="00A80556" w:rsidRPr="00481803" w14:paraId="4A1C2F5C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4CB04D5C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6</w:t>
            </w:r>
          </w:p>
        </w:tc>
        <w:tc>
          <w:tcPr>
            <w:tcW w:w="1510" w:type="dxa"/>
            <w:vAlign w:val="center"/>
          </w:tcPr>
          <w:p w14:paraId="229496B8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</w:t>
            </w:r>
          </w:p>
        </w:tc>
        <w:tc>
          <w:tcPr>
            <w:tcW w:w="1344" w:type="dxa"/>
            <w:vAlign w:val="center"/>
          </w:tcPr>
          <w:p w14:paraId="3966D195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15</w:t>
            </w:r>
          </w:p>
        </w:tc>
        <w:tc>
          <w:tcPr>
            <w:tcW w:w="1363" w:type="dxa"/>
            <w:vAlign w:val="center"/>
          </w:tcPr>
          <w:p w14:paraId="3883189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</w:t>
            </w:r>
          </w:p>
        </w:tc>
        <w:tc>
          <w:tcPr>
            <w:tcW w:w="1610" w:type="dxa"/>
            <w:vAlign w:val="center"/>
          </w:tcPr>
          <w:p w14:paraId="185271E8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30" w:type="dxa"/>
            <w:vAlign w:val="center"/>
          </w:tcPr>
          <w:p w14:paraId="2DE89518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</w:t>
            </w:r>
          </w:p>
        </w:tc>
        <w:tc>
          <w:tcPr>
            <w:tcW w:w="1498" w:type="dxa"/>
            <w:vAlign w:val="center"/>
          </w:tcPr>
          <w:p w14:paraId="4EAC7BF4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1926</w:t>
            </w:r>
          </w:p>
        </w:tc>
      </w:tr>
      <w:tr w:rsidR="00A80556" w:rsidRPr="00481803" w14:paraId="267C8387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3651AF98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15</w:t>
            </w:r>
          </w:p>
        </w:tc>
        <w:tc>
          <w:tcPr>
            <w:tcW w:w="1510" w:type="dxa"/>
            <w:vAlign w:val="center"/>
          </w:tcPr>
          <w:p w14:paraId="76CA2585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10</w:t>
            </w:r>
          </w:p>
        </w:tc>
        <w:tc>
          <w:tcPr>
            <w:tcW w:w="1344" w:type="dxa"/>
            <w:vAlign w:val="center"/>
          </w:tcPr>
          <w:p w14:paraId="440E4E36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10</w:t>
            </w:r>
          </w:p>
        </w:tc>
        <w:tc>
          <w:tcPr>
            <w:tcW w:w="1363" w:type="dxa"/>
            <w:vAlign w:val="center"/>
          </w:tcPr>
          <w:p w14:paraId="73DB40DC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0.5</w:t>
            </w:r>
          </w:p>
        </w:tc>
        <w:tc>
          <w:tcPr>
            <w:tcW w:w="1610" w:type="dxa"/>
            <w:vAlign w:val="center"/>
          </w:tcPr>
          <w:p w14:paraId="3D54308F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</w:t>
            </w:r>
          </w:p>
        </w:tc>
        <w:tc>
          <w:tcPr>
            <w:tcW w:w="1430" w:type="dxa"/>
            <w:vAlign w:val="center"/>
          </w:tcPr>
          <w:p w14:paraId="61D7A28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98" w:type="dxa"/>
            <w:vAlign w:val="center"/>
          </w:tcPr>
          <w:p w14:paraId="288236C9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1956</w:t>
            </w:r>
          </w:p>
        </w:tc>
      </w:tr>
      <w:tr w:rsidR="00A80556" w:rsidRPr="00481803" w14:paraId="4A8E8CD0" w14:textId="77777777" w:rsidTr="000211DA">
        <w:trPr>
          <w:trHeight w:val="351"/>
        </w:trPr>
        <w:tc>
          <w:tcPr>
            <w:tcW w:w="1181" w:type="dxa"/>
            <w:vAlign w:val="center"/>
          </w:tcPr>
          <w:p w14:paraId="11CEA8F7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38</w:t>
            </w:r>
          </w:p>
        </w:tc>
        <w:tc>
          <w:tcPr>
            <w:tcW w:w="1510" w:type="dxa"/>
            <w:vAlign w:val="center"/>
          </w:tcPr>
          <w:p w14:paraId="4034B3D1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23</w:t>
            </w:r>
          </w:p>
        </w:tc>
        <w:tc>
          <w:tcPr>
            <w:tcW w:w="1344" w:type="dxa"/>
            <w:vAlign w:val="center"/>
          </w:tcPr>
          <w:p w14:paraId="40E33995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13</w:t>
            </w:r>
          </w:p>
        </w:tc>
        <w:tc>
          <w:tcPr>
            <w:tcW w:w="1363" w:type="dxa"/>
            <w:vAlign w:val="center"/>
          </w:tcPr>
          <w:p w14:paraId="6824EF1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610" w:type="dxa"/>
            <w:vAlign w:val="center"/>
          </w:tcPr>
          <w:p w14:paraId="6BF5C0D0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</w:t>
            </w:r>
          </w:p>
        </w:tc>
        <w:tc>
          <w:tcPr>
            <w:tcW w:w="1430" w:type="dxa"/>
            <w:vAlign w:val="center"/>
          </w:tcPr>
          <w:p w14:paraId="4DF2DBE1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98" w:type="dxa"/>
            <w:vAlign w:val="center"/>
          </w:tcPr>
          <w:p w14:paraId="78EA2B5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1970</w:t>
            </w:r>
          </w:p>
        </w:tc>
      </w:tr>
      <w:tr w:rsidR="00A80556" w:rsidRPr="00481803" w14:paraId="46E67B3F" w14:textId="77777777" w:rsidTr="000211DA">
        <w:trPr>
          <w:trHeight w:val="371"/>
        </w:trPr>
        <w:tc>
          <w:tcPr>
            <w:tcW w:w="1181" w:type="dxa"/>
            <w:vAlign w:val="center"/>
          </w:tcPr>
          <w:p w14:paraId="59BCF57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30</w:t>
            </w:r>
          </w:p>
        </w:tc>
        <w:tc>
          <w:tcPr>
            <w:tcW w:w="1510" w:type="dxa"/>
            <w:vAlign w:val="center"/>
          </w:tcPr>
          <w:p w14:paraId="41225B6E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17</w:t>
            </w:r>
          </w:p>
        </w:tc>
        <w:tc>
          <w:tcPr>
            <w:tcW w:w="1344" w:type="dxa"/>
            <w:vAlign w:val="center"/>
          </w:tcPr>
          <w:p w14:paraId="5E1A6C71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20</w:t>
            </w:r>
          </w:p>
        </w:tc>
        <w:tc>
          <w:tcPr>
            <w:tcW w:w="1363" w:type="dxa"/>
            <w:vAlign w:val="center"/>
          </w:tcPr>
          <w:p w14:paraId="36BF10F4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5</w:t>
            </w:r>
          </w:p>
        </w:tc>
        <w:tc>
          <w:tcPr>
            <w:tcW w:w="1610" w:type="dxa"/>
            <w:vAlign w:val="center"/>
          </w:tcPr>
          <w:p w14:paraId="5AFA3BA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</w:t>
            </w:r>
          </w:p>
        </w:tc>
        <w:tc>
          <w:tcPr>
            <w:tcW w:w="1430" w:type="dxa"/>
            <w:vAlign w:val="center"/>
          </w:tcPr>
          <w:p w14:paraId="4CD05049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98" w:type="dxa"/>
            <w:vAlign w:val="center"/>
          </w:tcPr>
          <w:p w14:paraId="6EA4E4B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1987</w:t>
            </w:r>
          </w:p>
        </w:tc>
      </w:tr>
      <w:tr w:rsidR="00A80556" w:rsidRPr="00481803" w14:paraId="0DB3CD35" w14:textId="77777777" w:rsidTr="000211DA">
        <w:trPr>
          <w:trHeight w:val="371"/>
        </w:trPr>
        <w:tc>
          <w:tcPr>
            <w:tcW w:w="1181" w:type="dxa"/>
            <w:vAlign w:val="center"/>
          </w:tcPr>
          <w:p w14:paraId="13130006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40</w:t>
            </w:r>
          </w:p>
        </w:tc>
        <w:tc>
          <w:tcPr>
            <w:tcW w:w="1510" w:type="dxa"/>
            <w:vAlign w:val="center"/>
          </w:tcPr>
          <w:p w14:paraId="5AF49B61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24</w:t>
            </w:r>
          </w:p>
        </w:tc>
        <w:tc>
          <w:tcPr>
            <w:tcW w:w="1344" w:type="dxa"/>
            <w:vAlign w:val="center"/>
          </w:tcPr>
          <w:p w14:paraId="74F9B0BA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23</w:t>
            </w:r>
          </w:p>
        </w:tc>
        <w:tc>
          <w:tcPr>
            <w:tcW w:w="1363" w:type="dxa"/>
            <w:vAlign w:val="center"/>
          </w:tcPr>
          <w:p w14:paraId="29FDBD44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7</w:t>
            </w:r>
          </w:p>
        </w:tc>
        <w:tc>
          <w:tcPr>
            <w:tcW w:w="1610" w:type="dxa"/>
            <w:vAlign w:val="center"/>
          </w:tcPr>
          <w:p w14:paraId="0652B08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</w:t>
            </w:r>
          </w:p>
        </w:tc>
        <w:tc>
          <w:tcPr>
            <w:tcW w:w="1430" w:type="dxa"/>
            <w:vAlign w:val="center"/>
          </w:tcPr>
          <w:p w14:paraId="2D4BB258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98" w:type="dxa"/>
            <w:vAlign w:val="center"/>
          </w:tcPr>
          <w:p w14:paraId="4C059862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2008</w:t>
            </w:r>
          </w:p>
        </w:tc>
      </w:tr>
      <w:tr w:rsidR="00A80556" w:rsidRPr="00481803" w14:paraId="1E318A1F" w14:textId="77777777" w:rsidTr="000211DA">
        <w:trPr>
          <w:trHeight w:val="371"/>
        </w:trPr>
        <w:tc>
          <w:tcPr>
            <w:tcW w:w="1181" w:type="dxa"/>
            <w:vAlign w:val="center"/>
          </w:tcPr>
          <w:p w14:paraId="45D4296B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35</w:t>
            </w:r>
          </w:p>
        </w:tc>
        <w:tc>
          <w:tcPr>
            <w:tcW w:w="1510" w:type="dxa"/>
            <w:vAlign w:val="center"/>
          </w:tcPr>
          <w:p w14:paraId="7745CC6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28</w:t>
            </w:r>
          </w:p>
        </w:tc>
        <w:tc>
          <w:tcPr>
            <w:tcW w:w="1344" w:type="dxa"/>
            <w:vAlign w:val="center"/>
          </w:tcPr>
          <w:p w14:paraId="4BC07AA4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17</w:t>
            </w:r>
          </w:p>
        </w:tc>
        <w:tc>
          <w:tcPr>
            <w:tcW w:w="1363" w:type="dxa"/>
            <w:vAlign w:val="center"/>
          </w:tcPr>
          <w:p w14:paraId="322DC7F6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9</w:t>
            </w:r>
          </w:p>
        </w:tc>
        <w:tc>
          <w:tcPr>
            <w:tcW w:w="1610" w:type="dxa"/>
            <w:vAlign w:val="center"/>
          </w:tcPr>
          <w:p w14:paraId="215CEEC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3</w:t>
            </w:r>
          </w:p>
        </w:tc>
        <w:tc>
          <w:tcPr>
            <w:tcW w:w="1430" w:type="dxa"/>
            <w:vAlign w:val="center"/>
          </w:tcPr>
          <w:p w14:paraId="0541FE6D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1</w:t>
            </w:r>
          </w:p>
        </w:tc>
        <w:tc>
          <w:tcPr>
            <w:tcW w:w="1498" w:type="dxa"/>
            <w:vAlign w:val="center"/>
          </w:tcPr>
          <w:p w14:paraId="4FCA47CE" w14:textId="77777777" w:rsidR="00A80556" w:rsidRPr="00481803" w:rsidRDefault="00A80556" w:rsidP="000211DA">
            <w:pPr>
              <w:pStyle w:val="NoSpacing"/>
              <w:jc w:val="center"/>
            </w:pPr>
            <w:r w:rsidRPr="00481803">
              <w:t>2012</w:t>
            </w:r>
          </w:p>
        </w:tc>
      </w:tr>
    </w:tbl>
    <w:p w14:paraId="39B59251" w14:textId="65DF9EA1" w:rsidR="00A80556" w:rsidRPr="00340E90" w:rsidRDefault="00A80556" w:rsidP="00A80556">
      <w:pPr>
        <w:pStyle w:val="NoSpacing"/>
        <w:rPr>
          <w:i/>
        </w:rPr>
      </w:pPr>
    </w:p>
    <w:tbl>
      <w:tblPr>
        <w:tblStyle w:val="TableGrid"/>
        <w:tblW w:w="8937" w:type="dxa"/>
        <w:jc w:val="center"/>
        <w:tblLook w:val="04A0" w:firstRow="1" w:lastRow="0" w:firstColumn="1" w:lastColumn="0" w:noHBand="0" w:noVBand="1"/>
      </w:tblPr>
      <w:tblGrid>
        <w:gridCol w:w="8937"/>
      </w:tblGrid>
      <w:tr w:rsidR="00A80556" w14:paraId="704C8D51" w14:textId="77777777" w:rsidTr="000211DA">
        <w:trPr>
          <w:trHeight w:val="429"/>
          <w:jc w:val="center"/>
        </w:trPr>
        <w:tc>
          <w:tcPr>
            <w:tcW w:w="8937" w:type="dxa"/>
            <w:vAlign w:val="center"/>
          </w:tcPr>
          <w:p w14:paraId="05BAF4C3" w14:textId="77777777" w:rsidR="00A80556" w:rsidRPr="008C4CBB" w:rsidRDefault="00A80556" w:rsidP="000211DA">
            <w:pPr>
              <w:pStyle w:val="NoSpacing"/>
            </w:pPr>
            <w:r w:rsidRPr="00A50466">
              <w:rPr>
                <w:sz w:val="22"/>
                <w:szCs w:val="22"/>
              </w:rPr>
              <w:t xml:space="preserve">The predominant energy source until 1875 </w:t>
            </w:r>
            <w:r w:rsidRPr="00A50466">
              <w:sym w:font="Wingdings" w:char="00E0"/>
            </w:r>
          </w:p>
        </w:tc>
      </w:tr>
      <w:tr w:rsidR="00A80556" w14:paraId="0EEC1E00" w14:textId="77777777" w:rsidTr="000211DA">
        <w:trPr>
          <w:trHeight w:val="512"/>
          <w:jc w:val="center"/>
        </w:trPr>
        <w:tc>
          <w:tcPr>
            <w:tcW w:w="8937" w:type="dxa"/>
            <w:vAlign w:val="center"/>
          </w:tcPr>
          <w:p w14:paraId="43D64A45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A50466">
              <w:rPr>
                <w:sz w:val="22"/>
                <w:szCs w:val="22"/>
              </w:rPr>
              <w:t xml:space="preserve">At that point, it became </w:t>
            </w:r>
            <w:r w:rsidRPr="00A50466">
              <w:rPr>
                <w:sz w:val="22"/>
                <w:szCs w:val="22"/>
              </w:rPr>
              <w:sym w:font="Wingdings" w:char="00E0"/>
            </w:r>
          </w:p>
        </w:tc>
      </w:tr>
      <w:tr w:rsidR="00A80556" w14:paraId="3AF1E4D9" w14:textId="77777777" w:rsidTr="000211DA">
        <w:trPr>
          <w:trHeight w:val="449"/>
          <w:jc w:val="center"/>
        </w:trPr>
        <w:tc>
          <w:tcPr>
            <w:tcW w:w="8937" w:type="dxa"/>
            <w:vAlign w:val="center"/>
          </w:tcPr>
          <w:p w14:paraId="13478CD1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A50466">
              <w:rPr>
                <w:sz w:val="22"/>
                <w:szCs w:val="22"/>
              </w:rPr>
              <w:t xml:space="preserve">Did not begin until 1950 </w:t>
            </w:r>
            <w:r w:rsidRPr="00A50466">
              <w:rPr>
                <w:sz w:val="22"/>
                <w:szCs w:val="22"/>
              </w:rPr>
              <w:sym w:font="Wingdings" w:char="00E0"/>
            </w:r>
          </w:p>
        </w:tc>
      </w:tr>
      <w:tr w:rsidR="00A80556" w14:paraId="30A798B7" w14:textId="77777777" w:rsidTr="000211DA">
        <w:trPr>
          <w:trHeight w:val="530"/>
          <w:jc w:val="center"/>
        </w:trPr>
        <w:tc>
          <w:tcPr>
            <w:tcW w:w="8937" w:type="dxa"/>
            <w:vAlign w:val="center"/>
          </w:tcPr>
          <w:p w14:paraId="6CE53823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A50466">
              <w:rPr>
                <w:sz w:val="22"/>
                <w:szCs w:val="22"/>
              </w:rPr>
              <w:t xml:space="preserve">The 1970s saw a dramatic dip in </w:t>
            </w:r>
            <w:r w:rsidRPr="00A50466">
              <w:rPr>
                <w:sz w:val="22"/>
                <w:szCs w:val="22"/>
              </w:rPr>
              <w:sym w:font="Wingdings" w:char="00E0"/>
            </w:r>
          </w:p>
        </w:tc>
      </w:tr>
      <w:tr w:rsidR="00A80556" w14:paraId="4AC757A2" w14:textId="77777777" w:rsidTr="000211DA">
        <w:trPr>
          <w:trHeight w:val="440"/>
          <w:jc w:val="center"/>
        </w:trPr>
        <w:tc>
          <w:tcPr>
            <w:tcW w:w="8937" w:type="dxa"/>
            <w:vAlign w:val="center"/>
          </w:tcPr>
          <w:p w14:paraId="289A8404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A50466">
              <w:rPr>
                <w:sz w:val="22"/>
                <w:szCs w:val="22"/>
              </w:rPr>
              <w:t xml:space="preserve">The top three sources today are </w:t>
            </w:r>
            <w:r w:rsidRPr="00A50466">
              <w:rPr>
                <w:sz w:val="22"/>
                <w:szCs w:val="22"/>
              </w:rPr>
              <w:sym w:font="Wingdings" w:char="00E0"/>
            </w:r>
          </w:p>
        </w:tc>
      </w:tr>
      <w:tr w:rsidR="00A80556" w14:paraId="0A485DB1" w14:textId="77777777" w:rsidTr="000211DA">
        <w:trPr>
          <w:trHeight w:val="846"/>
          <w:jc w:val="center"/>
        </w:trPr>
        <w:tc>
          <w:tcPr>
            <w:tcW w:w="8937" w:type="dxa"/>
            <w:vAlign w:val="center"/>
          </w:tcPr>
          <w:p w14:paraId="5C79B4F2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A50466">
              <w:rPr>
                <w:sz w:val="22"/>
                <w:szCs w:val="22"/>
              </w:rPr>
              <w:t xml:space="preserve">Since 2000, there has been an increase in </w:t>
            </w:r>
            <w:r w:rsidRPr="00A50466">
              <w:rPr>
                <w:sz w:val="22"/>
                <w:szCs w:val="22"/>
              </w:rPr>
              <w:sym w:font="Wingdings" w:char="00E0"/>
            </w:r>
          </w:p>
          <w:p w14:paraId="441F929D" w14:textId="77777777" w:rsidR="00A80556" w:rsidRDefault="00A80556" w:rsidP="000211DA">
            <w:pPr>
              <w:spacing w:line="360" w:lineRule="auto"/>
              <w:rPr>
                <w:sz w:val="22"/>
                <w:szCs w:val="22"/>
              </w:rPr>
            </w:pPr>
            <w:r w:rsidRPr="008C4CB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WHY? </w:t>
            </w:r>
          </w:p>
        </w:tc>
      </w:tr>
    </w:tbl>
    <w:p w14:paraId="70E6A38A" w14:textId="6BDA3CCE" w:rsidR="00A80556" w:rsidRDefault="00A80556" w:rsidP="00A80556">
      <w:pPr>
        <w:spacing w:line="360" w:lineRule="auto"/>
      </w:pPr>
      <w:bookmarkStart w:id="0" w:name="_GoBack"/>
      <w:bookmarkEnd w:id="0"/>
    </w:p>
    <w:sectPr w:rsidR="00A80556" w:rsidSect="00A80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56"/>
    <w:rsid w:val="00670D67"/>
    <w:rsid w:val="00A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3404"/>
  <w15:chartTrackingRefBased/>
  <w15:docId w15:val="{FF7B03D7-3FAB-4F09-9EDC-71E1D97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56"/>
    <w:pPr>
      <w:spacing w:after="0" w:line="240" w:lineRule="auto"/>
    </w:pPr>
    <w:rPr>
      <w:rFonts w:ascii="Candara" w:eastAsiaTheme="minorEastAsia" w:hAnsi="Canda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556"/>
    <w:pPr>
      <w:spacing w:after="0" w:line="240" w:lineRule="auto"/>
    </w:pPr>
    <w:rPr>
      <w:rFonts w:ascii="Candara" w:eastAsiaTheme="minorEastAsia" w:hAnsi="Canda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4349214563fda61d7f47b882a74562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5f6015b8f6abe40cfc284b051f5f07cc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60E39-DB58-469A-85B4-F7B7052D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8F4F0-5AA1-4833-AD24-1B324A05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F1115-0BBB-4EAE-A1DD-4C2C139E3CA8}">
  <ds:schemaRefs>
    <ds:schemaRef ds:uri="http://www.w3.org/XML/1998/namespace"/>
    <ds:schemaRef ds:uri="1f288448-f477-4024-bfa7-c5da6d31a55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d1bea57f-f24a-4814-8dfc-e372b91f250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1</cp:revision>
  <dcterms:created xsi:type="dcterms:W3CDTF">2020-03-16T02:29:00Z</dcterms:created>
  <dcterms:modified xsi:type="dcterms:W3CDTF">2020-03-16T02:31:00Z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